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B9" w:rsidRDefault="003053B9">
      <w:r>
        <w:t>To:</w:t>
      </w:r>
      <w:r>
        <w:tab/>
        <w:t>OSAA Executive Director, Peter Webber</w:t>
      </w:r>
    </w:p>
    <w:p w:rsidR="003053B9" w:rsidRDefault="003053B9">
      <w:r>
        <w:t>From:</w:t>
      </w:r>
      <w:r>
        <w:tab/>
        <w:t xml:space="preserve">Kelly </w:t>
      </w:r>
      <w:proofErr w:type="spellStart"/>
      <w:r>
        <w:t>Bokn</w:t>
      </w:r>
      <w:proofErr w:type="spellEnd"/>
    </w:p>
    <w:p w:rsidR="003053B9" w:rsidRDefault="003053B9">
      <w:r>
        <w:t>Re:</w:t>
      </w:r>
      <w:r>
        <w:tab/>
        <w:t>Riley Johnson, 5</w:t>
      </w:r>
      <w:r w:rsidRPr="003053B9">
        <w:rPr>
          <w:vertAlign w:val="superscript"/>
        </w:rPr>
        <w:t>th</w:t>
      </w:r>
      <w:r>
        <w:t xml:space="preserve"> Year eligibility request</w:t>
      </w:r>
    </w:p>
    <w:p w:rsidR="003053B9" w:rsidRDefault="003053B9">
      <w:r>
        <w:t>Date:</w:t>
      </w:r>
      <w:r>
        <w:tab/>
        <w:t>June 3, 2016</w:t>
      </w:r>
    </w:p>
    <w:p w:rsidR="003053B9" w:rsidRDefault="003053B9"/>
    <w:p w:rsidR="003053B9" w:rsidRDefault="003053B9">
      <w:r>
        <w:t xml:space="preserve">Dear Peter, </w:t>
      </w:r>
    </w:p>
    <w:p w:rsidR="003053B9" w:rsidRDefault="003053B9"/>
    <w:p w:rsidR="003053B9" w:rsidRDefault="003053B9">
      <w:r>
        <w:t>Churchill High School is in full support for the request of a 5</w:t>
      </w:r>
      <w:r w:rsidRPr="003053B9">
        <w:rPr>
          <w:vertAlign w:val="superscript"/>
        </w:rPr>
        <w:t>th</w:t>
      </w:r>
      <w:r>
        <w:t xml:space="preserve"> year of eligibility for Riley Johnson.</w:t>
      </w:r>
    </w:p>
    <w:p w:rsidR="003053B9" w:rsidRDefault="003053B9">
      <w:r>
        <w:t>Riley suffered an injury to her head in our PE class at Churchill High School in which she suffered a major concussion and brain trauma. This caused her to miss a significant portion of her High School educational experience as she still continues to recover from the injury.</w:t>
      </w:r>
    </w:p>
    <w:p w:rsidR="003053B9" w:rsidRDefault="003053B9">
      <w:r>
        <w:t>We have attached documentation that shows the break in her academic status, a letter from her doctor, and a letter of explanation from her parents.</w:t>
      </w:r>
    </w:p>
    <w:p w:rsidR="003053B9" w:rsidRDefault="003053B9">
      <w:r>
        <w:t>As you can see from Riley’s academic records, she is an exceptionally bright student in which she has a 4.0 GPA.  However, she has not been able to sustain a full schedule since her injury.</w:t>
      </w:r>
    </w:p>
    <w:p w:rsidR="003053B9" w:rsidRDefault="003053B9">
      <w:r>
        <w:t>She is hopeful that she can enroll full time next year at Churchill and become a full-time student athlete again like she was able prior to her accident.</w:t>
      </w:r>
    </w:p>
    <w:p w:rsidR="003053B9" w:rsidRDefault="003053B9">
      <w:r>
        <w:t>I believe the option to request this type of waiver is in place to allow students exactly like Riley to work through a very challenging and difficult recovery process that was out of her control.</w:t>
      </w:r>
    </w:p>
    <w:p w:rsidR="003053B9" w:rsidRDefault="003053B9">
      <w:r>
        <w:t xml:space="preserve">Thank you for your thoughtful consideration, </w:t>
      </w:r>
    </w:p>
    <w:p w:rsidR="003053B9" w:rsidRDefault="003053B9"/>
    <w:p w:rsidR="003053B9" w:rsidRDefault="003053B9"/>
    <w:p w:rsidR="003053B9" w:rsidRDefault="003053B9">
      <w:r>
        <w:t xml:space="preserve">Kelly </w:t>
      </w:r>
      <w:proofErr w:type="spellStart"/>
      <w:r>
        <w:t>Bokn</w:t>
      </w:r>
      <w:proofErr w:type="spellEnd"/>
    </w:p>
    <w:p w:rsidR="003053B9" w:rsidRDefault="003053B9">
      <w:r>
        <w:t>Churchill Athletic Director</w:t>
      </w:r>
    </w:p>
    <w:p w:rsidR="003053B9" w:rsidRDefault="003053B9"/>
    <w:p w:rsidR="000178A4" w:rsidRDefault="003053B9"/>
    <w:sectPr w:rsidR="000178A4" w:rsidSect="000D212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53B9"/>
    <w:rsid w:val="003053B9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A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1</cp:revision>
  <dcterms:created xsi:type="dcterms:W3CDTF">2016-06-03T19:13:00Z</dcterms:created>
  <dcterms:modified xsi:type="dcterms:W3CDTF">2016-06-03T19:21:00Z</dcterms:modified>
</cp:coreProperties>
</file>