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Andrew Bryant - Credit Recovery Plan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Currently he has 13.5 credits.  To get back on track and have the 18.5 credits necessary to be eligible for his senior year, Andrew has agreed to complete the following.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1)</w:t>
        <w:tab/>
        <w:t xml:space="preserve">Pass all 7 classes in good standing second semester of this school year.  This will increase his total credits to 17.0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2)</w:t>
        <w:tab/>
        <w:t xml:space="preserve">Andrew will obtain a paid summer job to complete 140 hours of work experience credit.  That would equal 1.0 semester credits.  This will bring his total to 18.0.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3)</w:t>
        <w:tab/>
        <w:t xml:space="preserve">Andrew will also pick up one core online credit recovery class that will be equivalent to .50 semester credits.  This will be completed before his senior year.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4)</w:t>
        <w:tab/>
        <w:t xml:space="preserve">Andrew will have weekly grade checks and will be deemed ineligible if any grades fall below passing.  This will be monitored by AD and baseball coach.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